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DC07" w14:textId="77777777" w:rsidR="00CF3A31" w:rsidRPr="003C5943" w:rsidRDefault="00CF3A31" w:rsidP="00CF3A31">
      <w:pPr>
        <w:pStyle w:val="Heading1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Peace Wayland Family Ministry Safety Policy</w:t>
      </w:r>
    </w:p>
    <w:p w14:paraId="5E15DEBE" w14:textId="77777777" w:rsidR="00CF3A31" w:rsidRPr="003C5943" w:rsidRDefault="00CF3A31" w:rsidP="00CF3A31">
      <w:pPr>
        <w:pStyle w:val="Heading2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1. Background Checks</w:t>
      </w:r>
    </w:p>
    <w:p w14:paraId="080F15F0" w14:textId="77777777" w:rsidR="00CF3A31" w:rsidRPr="003C5943" w:rsidRDefault="00CF3A31" w:rsidP="00CF3A31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All volunteers and staff working with minors must undergo a criminal background check prior to serving.</w:t>
      </w:r>
    </w:p>
    <w:p w14:paraId="45C955C7" w14:textId="77777777" w:rsidR="00CF3A31" w:rsidRPr="003C5943" w:rsidRDefault="00CF3A31" w:rsidP="00CF3A31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Background checks are renewed every two years.</w:t>
      </w:r>
    </w:p>
    <w:p w14:paraId="57EC98F8" w14:textId="77777777" w:rsidR="00CF3A31" w:rsidRPr="003C5943" w:rsidRDefault="00CF3A31" w:rsidP="00CF3A31">
      <w:pPr>
        <w:pStyle w:val="Heading2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2. Two-Deep Leadership Rule</w:t>
      </w:r>
    </w:p>
    <w:p w14:paraId="2AB54E97" w14:textId="77777777" w:rsidR="00CF3A31" w:rsidRPr="003C5943" w:rsidRDefault="00CF3A31" w:rsidP="00CF3A31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Two unrelated adults must be present in every room, vehicle, or ministry activity involving minors.</w:t>
      </w:r>
    </w:p>
    <w:p w14:paraId="0894D14C" w14:textId="77777777" w:rsidR="00CF3A31" w:rsidRPr="003C5943" w:rsidRDefault="00CF3A31" w:rsidP="00CF3A31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Leaders are never to be alone in private with a child or student.</w:t>
      </w:r>
    </w:p>
    <w:p w14:paraId="502E0D4D" w14:textId="77777777" w:rsidR="00CF3A31" w:rsidRPr="003C5943" w:rsidRDefault="00CF3A31" w:rsidP="00CF3A31">
      <w:pPr>
        <w:pStyle w:val="Heading2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3. Check-In / Check-Out</w:t>
      </w:r>
    </w:p>
    <w:p w14:paraId="11C121C3" w14:textId="77777777" w:rsidR="00CF3A31" w:rsidRPr="003C5943" w:rsidRDefault="00CF3A31" w:rsidP="00CF3A31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All children must be checked in at the check-in computer.</w:t>
      </w:r>
    </w:p>
    <w:p w14:paraId="3938E0B3" w14:textId="77777777" w:rsidR="00CF3A31" w:rsidRPr="003C5943" w:rsidRDefault="00CF3A31" w:rsidP="00CF3A31">
      <w:pPr>
        <w:pStyle w:val="ListBullet"/>
        <w:tabs>
          <w:tab w:val="num" w:pos="360"/>
          <w:tab w:val="num" w:pos="1897"/>
        </w:tabs>
        <w:ind w:left="720" w:hanging="360"/>
        <w:rPr>
          <w:rFonts w:ascii="Avenir Next" w:hAnsi="Avenir Next"/>
        </w:rPr>
      </w:pPr>
      <w:r w:rsidRPr="003C5943">
        <w:rPr>
          <w:rFonts w:ascii="Avenir Next" w:hAnsi="Avenir Next"/>
        </w:rPr>
        <w:t>Security tags must be matched at dismissal.</w:t>
      </w:r>
    </w:p>
    <w:p w14:paraId="561108F8" w14:textId="77777777" w:rsidR="00CF3A31" w:rsidRPr="003C5943" w:rsidRDefault="00CF3A31" w:rsidP="00CF3A31">
      <w:pPr>
        <w:pStyle w:val="Heading2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4. Emergency Procedures</w:t>
      </w:r>
    </w:p>
    <w:p w14:paraId="6691F90B" w14:textId="77777777" w:rsidR="00CF3A31" w:rsidRPr="003C5943" w:rsidRDefault="00CF3A31" w:rsidP="00CF3A31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Fire/Evacuation: Exit calmly to the designated assembly point in the parking lot.</w:t>
      </w:r>
    </w:p>
    <w:p w14:paraId="090C0ADE" w14:textId="77777777" w:rsidR="00CF3A31" w:rsidRPr="003C5943" w:rsidRDefault="00CF3A31" w:rsidP="00CF3A31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Severe Weather/Tornado Warning: All kids and volunteers take shelter in Pastor Aaron’s office (designated safe room).</w:t>
      </w:r>
    </w:p>
    <w:p w14:paraId="2E09A165" w14:textId="77777777" w:rsidR="00CF3A31" w:rsidRPr="003C5943" w:rsidRDefault="00CF3A31" w:rsidP="00CF3A31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Medical Emergency: The closest adult contacts 911 and the Ministry Director. Parents are notified immediately.</w:t>
      </w:r>
    </w:p>
    <w:p w14:paraId="428162C1" w14:textId="77777777" w:rsidR="00CF3A31" w:rsidRPr="003C5943" w:rsidRDefault="00CF3A31" w:rsidP="00CF3A31">
      <w:pPr>
        <w:pStyle w:val="Heading2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5. Weather Cancellation Policy</w:t>
      </w:r>
    </w:p>
    <w:p w14:paraId="78B64F64" w14:textId="77777777" w:rsidR="00CF3A31" w:rsidRPr="003C5943" w:rsidRDefault="00CF3A31" w:rsidP="00CF3A31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If Wayland Schools close due to weather, all Wednesday night programming is automatically canceled.</w:t>
      </w:r>
    </w:p>
    <w:p w14:paraId="0510A1E6" w14:textId="77777777" w:rsidR="00CF3A31" w:rsidRPr="003C5943" w:rsidRDefault="00CF3A31" w:rsidP="00CF3A31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Notifications will be made via church email, social media, and text alerts.</w:t>
      </w:r>
    </w:p>
    <w:p w14:paraId="6A1F9DB0" w14:textId="77777777" w:rsidR="00CF3A31" w:rsidRPr="003C5943" w:rsidRDefault="00CF3A31" w:rsidP="00CF3A31">
      <w:pPr>
        <w:pStyle w:val="Heading2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6. Incident Reporting</w:t>
      </w:r>
    </w:p>
    <w:p w14:paraId="59F15E6C" w14:textId="77777777" w:rsidR="00CF3A31" w:rsidRPr="003C5943" w:rsidRDefault="00CF3A31" w:rsidP="00CF3A31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All accidents, injuries, or safety concerns must be documented immediately.</w:t>
      </w:r>
    </w:p>
    <w:p w14:paraId="1BC04E3F" w14:textId="77777777" w:rsidR="00CF3A31" w:rsidRPr="003C5943" w:rsidRDefault="00CF3A31" w:rsidP="00CF3A31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The Incident Report Form must be completed by the leader present and submitted to the Ministry Director the same day.</w:t>
      </w:r>
    </w:p>
    <w:p w14:paraId="3B8687C6" w14:textId="77777777" w:rsidR="00CF3A31" w:rsidRPr="003C5943" w:rsidRDefault="00CF3A31" w:rsidP="00CF3A31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Parents must be informed promptly.</w:t>
      </w:r>
    </w:p>
    <w:p w14:paraId="6CBC50E3" w14:textId="597165ED" w:rsidR="00A331F9" w:rsidRPr="003C5943" w:rsidRDefault="00CF3A31" w:rsidP="00A331F9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Serious incidents (injury requiring medical care, suspected abuse, or dangerous behavior) must be escalated to the Pastor/Elders immediately.</w:t>
      </w:r>
    </w:p>
    <w:p w14:paraId="553FF1E3" w14:textId="03679A3F" w:rsidR="00A331F9" w:rsidRPr="003C5943" w:rsidRDefault="003D6D3B" w:rsidP="00A331F9">
      <w:pPr>
        <w:pStyle w:val="Heading2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7</w:t>
      </w:r>
      <w:r w:rsidR="00A331F9" w:rsidRPr="003C5943">
        <w:rPr>
          <w:rFonts w:ascii="Avenir Next" w:hAnsi="Avenir Next"/>
          <w:color w:val="000000" w:themeColor="text1"/>
        </w:rPr>
        <w:t xml:space="preserve">. </w:t>
      </w:r>
      <w:r w:rsidR="00AE1110" w:rsidRPr="003C5943">
        <w:rPr>
          <w:rFonts w:ascii="Avenir Next" w:hAnsi="Avenir Next"/>
          <w:color w:val="000000" w:themeColor="text1"/>
        </w:rPr>
        <w:t>Safety Team Presence</w:t>
      </w:r>
    </w:p>
    <w:p w14:paraId="07699558" w14:textId="78930D6F" w:rsidR="00AE1110" w:rsidRPr="003C5943" w:rsidRDefault="00AE1110" w:rsidP="00AE1110">
      <w:pPr>
        <w:rPr>
          <w:rFonts w:ascii="Avenir Next" w:hAnsi="Avenir Next"/>
        </w:rPr>
      </w:pPr>
      <w:r w:rsidRPr="003C5943">
        <w:rPr>
          <w:rFonts w:ascii="Avenir Next" w:hAnsi="Avenir Next"/>
        </w:rPr>
        <w:t>A designated member of the Peace Wayland Safety Team will be present anytime children or students are on church property. The Safety Team member will:</w:t>
      </w:r>
    </w:p>
    <w:p w14:paraId="5E7788BF" w14:textId="77777777" w:rsidR="00AE1110" w:rsidRPr="003C5943" w:rsidRDefault="00AE1110" w:rsidP="00A331F9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</w:rPr>
        <w:t>Monitor entrances and exits during programming.</w:t>
      </w:r>
    </w:p>
    <w:p w14:paraId="16BC351F" w14:textId="77777777" w:rsidR="00AE1110" w:rsidRPr="003C5943" w:rsidRDefault="00AE1110" w:rsidP="00A331F9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</w:rPr>
        <w:t>Be available to assist with emergencies or safety concerns.</w:t>
      </w:r>
    </w:p>
    <w:p w14:paraId="644239DE" w14:textId="77777777" w:rsidR="00AE1110" w:rsidRPr="003C5943" w:rsidRDefault="00AE1110" w:rsidP="00AE1110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</w:rPr>
        <w:t>Work in partnership with ministry leaders to ensure a secure environment.</w:t>
      </w:r>
    </w:p>
    <w:p w14:paraId="4071F744" w14:textId="5CDEA3E4" w:rsidR="00AE1110" w:rsidRPr="003C5943" w:rsidRDefault="00AE1110" w:rsidP="00AE1110">
      <w:pPr>
        <w:pStyle w:val="ListBullet"/>
        <w:numPr>
          <w:ilvl w:val="0"/>
          <w:numId w:val="0"/>
        </w:numPr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</w:rPr>
        <w:br/>
        <w:t>This policy ensures that a proactive layer of protection and accountability is always in place for the well-being of students, children, and volunteers.</w:t>
      </w:r>
    </w:p>
    <w:p w14:paraId="783AC70F" w14:textId="77777777" w:rsidR="00A331F9" w:rsidRPr="003C5943" w:rsidRDefault="00A331F9" w:rsidP="00A331F9">
      <w:pPr>
        <w:pStyle w:val="ListBullet"/>
        <w:numPr>
          <w:ilvl w:val="0"/>
          <w:numId w:val="0"/>
        </w:numPr>
        <w:rPr>
          <w:rFonts w:ascii="Avenir Next" w:hAnsi="Avenir Next"/>
          <w:color w:val="000000" w:themeColor="text1"/>
        </w:rPr>
      </w:pPr>
    </w:p>
    <w:p w14:paraId="07B553F1" w14:textId="4F466DBB" w:rsidR="00845DC6" w:rsidRPr="003C5943" w:rsidRDefault="002A10E6" w:rsidP="00845DC6">
      <w:pPr>
        <w:pStyle w:val="Heading2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  <w:color w:val="000000" w:themeColor="text1"/>
        </w:rPr>
        <w:t>8</w:t>
      </w:r>
      <w:r w:rsidR="00845DC6" w:rsidRPr="003C5943">
        <w:rPr>
          <w:rFonts w:ascii="Avenir Next" w:hAnsi="Avenir Next"/>
          <w:color w:val="000000" w:themeColor="text1"/>
        </w:rPr>
        <w:t xml:space="preserve">. </w:t>
      </w:r>
      <w:r w:rsidR="0049131D" w:rsidRPr="003C5943">
        <w:rPr>
          <w:rFonts w:ascii="Avenir Next" w:hAnsi="Avenir Next"/>
          <w:color w:val="000000" w:themeColor="text1"/>
        </w:rPr>
        <w:t>Allergy P</w:t>
      </w:r>
      <w:r w:rsidR="000447EC" w:rsidRPr="003C5943">
        <w:rPr>
          <w:rFonts w:ascii="Avenir Next" w:hAnsi="Avenir Next"/>
          <w:color w:val="000000" w:themeColor="text1"/>
        </w:rPr>
        <w:t>olicy</w:t>
      </w:r>
    </w:p>
    <w:p w14:paraId="3CCE575A" w14:textId="77777777" w:rsidR="00F01B39" w:rsidRPr="003C5943" w:rsidRDefault="003236C8" w:rsidP="00E3304F">
      <w:pPr>
        <w:pStyle w:val="ListBullet"/>
        <w:numPr>
          <w:ilvl w:val="0"/>
          <w:numId w:val="0"/>
        </w:numPr>
        <w:tabs>
          <w:tab w:val="num" w:pos="720"/>
        </w:tabs>
        <w:rPr>
          <w:rFonts w:ascii="Avenir Next" w:hAnsi="Avenir Next"/>
        </w:rPr>
      </w:pPr>
      <w:r w:rsidRPr="003C5943">
        <w:rPr>
          <w:rFonts w:ascii="Avenir Next" w:hAnsi="Avenir Next"/>
        </w:rPr>
        <w:t>We desire to create a safe and welcoming environment for every child and student. Because food allergies and sensitivities can be life-threatening, we are committed to clear communication, safe practices, and immediate response protocols.</w:t>
      </w:r>
    </w:p>
    <w:p w14:paraId="354B73EC" w14:textId="77777777" w:rsidR="00F956A2" w:rsidRPr="003C5943" w:rsidRDefault="00F956A2" w:rsidP="00E3304F">
      <w:pPr>
        <w:pStyle w:val="ListBullet"/>
        <w:numPr>
          <w:ilvl w:val="0"/>
          <w:numId w:val="0"/>
        </w:numPr>
        <w:tabs>
          <w:tab w:val="num" w:pos="720"/>
        </w:tabs>
        <w:rPr>
          <w:rFonts w:ascii="Avenir Next" w:hAnsi="Avenir Next"/>
        </w:rPr>
      </w:pPr>
    </w:p>
    <w:p w14:paraId="4BE42B06" w14:textId="77777777" w:rsidR="00464B71" w:rsidRPr="003C5943" w:rsidRDefault="004769AF" w:rsidP="00464B71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</w:rPr>
        <w:t xml:space="preserve">At check-in or registration, parents/guardians must indicate </w:t>
      </w:r>
      <w:r w:rsidRPr="003C5943">
        <w:rPr>
          <w:rStyle w:val="Strong"/>
          <w:rFonts w:ascii="Avenir Next" w:hAnsi="Avenir Next"/>
        </w:rPr>
        <w:t>allergies and medical conditions</w:t>
      </w:r>
      <w:r w:rsidRPr="003C5943">
        <w:rPr>
          <w:rFonts w:ascii="Avenir Next" w:hAnsi="Avenir Next"/>
        </w:rPr>
        <w:t xml:space="preserve"> for their child/student.</w:t>
      </w:r>
    </w:p>
    <w:p w14:paraId="434C3082" w14:textId="77777777" w:rsidR="00120A91" w:rsidRPr="003C5943" w:rsidRDefault="008A2676" w:rsidP="00821B63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</w:rPr>
        <w:t>Allergy information will be visible to leaders on the weekly roster and check-in tags.</w:t>
      </w:r>
    </w:p>
    <w:p w14:paraId="0FE9A160" w14:textId="77777777" w:rsidR="00350E40" w:rsidRPr="003C5943" w:rsidRDefault="00ED29A4" w:rsidP="00FB71BF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</w:rPr>
        <w:t>No pea</w:t>
      </w:r>
      <w:r w:rsidR="00791CA1" w:rsidRPr="003C5943">
        <w:rPr>
          <w:rFonts w:ascii="Avenir Next" w:hAnsi="Avenir Next"/>
        </w:rPr>
        <w:t>nut/tree nut products will be served</w:t>
      </w:r>
    </w:p>
    <w:p w14:paraId="3D8EDDC1" w14:textId="3E3F88F3" w:rsidR="003E1FA3" w:rsidRPr="003C5943" w:rsidRDefault="00B76A6B" w:rsidP="00CE64FD">
      <w:pPr>
        <w:pStyle w:val="ListBullet"/>
        <w:tabs>
          <w:tab w:val="num" w:pos="72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</w:rPr>
        <w:t>Allergy-safe alternatives should be available whenever possible.</w:t>
      </w:r>
    </w:p>
    <w:p w14:paraId="7B6E5A4E" w14:textId="77777777" w:rsidR="00BA6E2F" w:rsidRPr="003C5943" w:rsidRDefault="00BA6E2F" w:rsidP="00515D2F">
      <w:pPr>
        <w:pStyle w:val="ListBullet"/>
        <w:numPr>
          <w:ilvl w:val="0"/>
          <w:numId w:val="0"/>
        </w:numPr>
        <w:tabs>
          <w:tab w:val="num" w:pos="720"/>
        </w:tabs>
        <w:rPr>
          <w:rFonts w:ascii="Avenir Next" w:hAnsi="Avenir Next"/>
        </w:rPr>
      </w:pPr>
    </w:p>
    <w:p w14:paraId="5AD501BD" w14:textId="4CF2031D" w:rsidR="0043321C" w:rsidRPr="003C5943" w:rsidRDefault="00DD5E0C" w:rsidP="00515D2F">
      <w:pPr>
        <w:pStyle w:val="ListBullet"/>
        <w:numPr>
          <w:ilvl w:val="0"/>
          <w:numId w:val="0"/>
        </w:numPr>
        <w:tabs>
          <w:tab w:val="num" w:pos="720"/>
        </w:tabs>
        <w:rPr>
          <w:rFonts w:ascii="Avenir Next" w:hAnsi="Avenir Next"/>
        </w:rPr>
      </w:pPr>
      <w:r w:rsidRPr="003C5943">
        <w:rPr>
          <w:rFonts w:ascii="Avenir Next" w:hAnsi="Avenir Next"/>
        </w:rPr>
        <w:t>Medical Response:</w:t>
      </w:r>
    </w:p>
    <w:p w14:paraId="29EA7D35" w14:textId="77777777" w:rsidR="00AD5347" w:rsidRPr="003C5943" w:rsidRDefault="006065A9" w:rsidP="003C5943">
      <w:pPr>
        <w:pStyle w:val="ListBullet"/>
        <w:tabs>
          <w:tab w:val="num" w:pos="1080"/>
        </w:tabs>
        <w:ind w:left="720" w:hanging="360"/>
        <w:rPr>
          <w:rFonts w:ascii="Avenir Next" w:hAnsi="Avenir Next"/>
          <w:color w:val="000000" w:themeColor="text1"/>
        </w:rPr>
      </w:pPr>
      <w:r w:rsidRPr="003C5943">
        <w:rPr>
          <w:rStyle w:val="Strong"/>
          <w:rFonts w:ascii="Avenir Next" w:hAnsi="Avenir Next"/>
        </w:rPr>
        <w:t>EpiPen/Medication</w:t>
      </w:r>
      <w:r w:rsidRPr="003C5943">
        <w:rPr>
          <w:rFonts w:ascii="Avenir Next" w:hAnsi="Avenir Next"/>
        </w:rPr>
        <w:t>: If a parent provides an EpiPen or medication, it must be labeled with the child’s name and stored in a designated, accessible location.</w:t>
      </w:r>
    </w:p>
    <w:p w14:paraId="2DBEF1F1" w14:textId="77777777" w:rsidR="00440377" w:rsidRPr="00A01FCB" w:rsidRDefault="00396C1C" w:rsidP="003C5943">
      <w:pPr>
        <w:pStyle w:val="ListBullet"/>
        <w:tabs>
          <w:tab w:val="num" w:pos="1080"/>
        </w:tabs>
        <w:ind w:left="720" w:hanging="360"/>
        <w:rPr>
          <w:rFonts w:ascii="Avenir Next" w:hAnsi="Avenir Next"/>
          <w:b/>
          <w:bCs/>
          <w:color w:val="000000" w:themeColor="text1"/>
        </w:rPr>
      </w:pPr>
      <w:r w:rsidRPr="00A01FCB">
        <w:rPr>
          <w:rFonts w:ascii="Avenir Next" w:hAnsi="Avenir Next"/>
          <w:b/>
          <w:bCs/>
        </w:rPr>
        <w:t>Emergency Action:</w:t>
      </w:r>
    </w:p>
    <w:p w14:paraId="269D048A" w14:textId="77777777" w:rsidR="00344FB8" w:rsidRPr="003C5943" w:rsidRDefault="00546E0E" w:rsidP="00BA6E2F">
      <w:pPr>
        <w:pStyle w:val="ListBullet"/>
        <w:numPr>
          <w:ilvl w:val="0"/>
          <w:numId w:val="1"/>
        </w:numPr>
        <w:tabs>
          <w:tab w:val="num" w:pos="1080"/>
        </w:tabs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</w:rPr>
        <w:t xml:space="preserve">Call </w:t>
      </w:r>
      <w:r w:rsidR="004072AF" w:rsidRPr="003C5943">
        <w:rPr>
          <w:rFonts w:ascii="Avenir Next" w:hAnsi="Avenir Next"/>
        </w:rPr>
        <w:t>911 immediately</w:t>
      </w:r>
    </w:p>
    <w:p w14:paraId="2039A602" w14:textId="77777777" w:rsidR="003601A1" w:rsidRPr="003C5943" w:rsidRDefault="00C326E8" w:rsidP="00BA6E2F">
      <w:pPr>
        <w:pStyle w:val="ListBullet"/>
        <w:numPr>
          <w:ilvl w:val="0"/>
          <w:numId w:val="1"/>
        </w:numPr>
        <w:tabs>
          <w:tab w:val="num" w:pos="1080"/>
        </w:tabs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</w:rPr>
        <w:t>Administer EpiPen if provided</w:t>
      </w:r>
    </w:p>
    <w:p w14:paraId="22B426AC" w14:textId="6F369D53" w:rsidR="00E564E8" w:rsidRPr="003C5943" w:rsidRDefault="003601A1" w:rsidP="00BA6E2F">
      <w:pPr>
        <w:pStyle w:val="ListBullet"/>
        <w:numPr>
          <w:ilvl w:val="0"/>
          <w:numId w:val="1"/>
        </w:numPr>
        <w:tabs>
          <w:tab w:val="num" w:pos="1080"/>
        </w:tabs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</w:rPr>
        <w:t xml:space="preserve">Contact </w:t>
      </w:r>
      <w:r w:rsidR="00AF52C2" w:rsidRPr="003C5943">
        <w:rPr>
          <w:rFonts w:ascii="Avenir Next" w:hAnsi="Avenir Next"/>
        </w:rPr>
        <w:t xml:space="preserve">the </w:t>
      </w:r>
      <w:r w:rsidRPr="003C5943">
        <w:rPr>
          <w:rFonts w:ascii="Avenir Next" w:hAnsi="Avenir Next"/>
        </w:rPr>
        <w:t xml:space="preserve">parent/guardian </w:t>
      </w:r>
      <w:r w:rsidR="00E564E8" w:rsidRPr="003C5943">
        <w:rPr>
          <w:rFonts w:ascii="Avenir Next" w:hAnsi="Avenir Next"/>
        </w:rPr>
        <w:t>immediately</w:t>
      </w:r>
    </w:p>
    <w:p w14:paraId="174330D7" w14:textId="3B3C6899" w:rsidR="00845DC6" w:rsidRPr="003C5943" w:rsidRDefault="00E564E8" w:rsidP="003C5943">
      <w:pPr>
        <w:pStyle w:val="ListBullet"/>
        <w:numPr>
          <w:ilvl w:val="0"/>
          <w:numId w:val="1"/>
        </w:numPr>
        <w:rPr>
          <w:rFonts w:ascii="Avenir Next" w:hAnsi="Avenir Next"/>
          <w:color w:val="000000" w:themeColor="text1"/>
        </w:rPr>
      </w:pPr>
      <w:r w:rsidRPr="003C5943">
        <w:rPr>
          <w:rFonts w:ascii="Avenir Next" w:hAnsi="Avenir Next"/>
        </w:rPr>
        <w:t>Complete</w:t>
      </w:r>
      <w:r w:rsidR="00F81FDC" w:rsidRPr="003C5943">
        <w:rPr>
          <w:rFonts w:ascii="Avenir Next" w:hAnsi="Avenir Next"/>
        </w:rPr>
        <w:t xml:space="preserve"> </w:t>
      </w:r>
      <w:r w:rsidR="00660CBE" w:rsidRPr="003C5943">
        <w:rPr>
          <w:rFonts w:ascii="Avenir Next" w:hAnsi="Avenir Next"/>
        </w:rPr>
        <w:t>an</w:t>
      </w:r>
      <w:r w:rsidR="003E7FB3" w:rsidRPr="003C5943">
        <w:rPr>
          <w:rFonts w:ascii="Avenir Next" w:hAnsi="Avenir Next"/>
        </w:rPr>
        <w:t xml:space="preserve"> </w:t>
      </w:r>
      <w:r w:rsidR="00A139B9" w:rsidRPr="003C5943">
        <w:rPr>
          <w:rFonts w:ascii="Avenir Next" w:hAnsi="Avenir Next"/>
        </w:rPr>
        <w:t>I</w:t>
      </w:r>
      <w:r w:rsidR="00F81FDC" w:rsidRPr="003C5943">
        <w:rPr>
          <w:rFonts w:ascii="Avenir Next" w:hAnsi="Avenir Next"/>
        </w:rPr>
        <w:t xml:space="preserve">ncident </w:t>
      </w:r>
      <w:r w:rsidR="009D3AE2" w:rsidRPr="003C5943">
        <w:rPr>
          <w:rFonts w:ascii="Avenir Next" w:hAnsi="Avenir Next"/>
        </w:rPr>
        <w:t>R</w:t>
      </w:r>
      <w:r w:rsidR="00F81FDC" w:rsidRPr="003C5943">
        <w:rPr>
          <w:rFonts w:ascii="Avenir Next" w:hAnsi="Avenir Next"/>
        </w:rPr>
        <w:t xml:space="preserve">eport and submit it to the </w:t>
      </w:r>
      <w:r w:rsidR="00133AEF" w:rsidRPr="003C5943">
        <w:rPr>
          <w:rFonts w:ascii="Avenir Next" w:hAnsi="Avenir Next"/>
        </w:rPr>
        <w:t>M</w:t>
      </w:r>
      <w:r w:rsidR="00F81FDC" w:rsidRPr="003C5943">
        <w:rPr>
          <w:rFonts w:ascii="Avenir Next" w:hAnsi="Avenir Next"/>
        </w:rPr>
        <w:t>inistry Director</w:t>
      </w:r>
      <w:r w:rsidR="00844513" w:rsidRPr="003C5943">
        <w:rPr>
          <w:rFonts w:ascii="Avenir Next" w:hAnsi="Avenir Next"/>
        </w:rPr>
        <w:br/>
      </w:r>
      <w:r w:rsidR="00845DC6" w:rsidRPr="003C5943">
        <w:rPr>
          <w:rFonts w:ascii="Avenir Next" w:hAnsi="Avenir Next"/>
        </w:rPr>
        <w:br/>
      </w:r>
    </w:p>
    <w:p w14:paraId="12605353" w14:textId="625FFB93" w:rsidR="00CF3A31" w:rsidRPr="003C5943" w:rsidRDefault="00CF3A31" w:rsidP="00CF3A31">
      <w:pPr>
        <w:rPr>
          <w:rFonts w:ascii="Avenir Next" w:hAnsi="Avenir Next"/>
          <w:color w:val="000000" w:themeColor="text1"/>
        </w:rPr>
      </w:pPr>
    </w:p>
    <w:p w14:paraId="6BCBE78B" w14:textId="77777777" w:rsidR="00396FD0" w:rsidRPr="003C5943" w:rsidRDefault="00396FD0">
      <w:pPr>
        <w:rPr>
          <w:rFonts w:ascii="Avenir Next" w:hAnsi="Avenir Next"/>
        </w:rPr>
      </w:pPr>
    </w:p>
    <w:sectPr w:rsidR="00396FD0" w:rsidRPr="003C5943" w:rsidSect="00CF3A31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9803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BE227A"/>
    <w:multiLevelType w:val="multilevel"/>
    <w:tmpl w:val="C184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E1C67"/>
    <w:multiLevelType w:val="hybridMultilevel"/>
    <w:tmpl w:val="ACEC81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45CEF"/>
    <w:multiLevelType w:val="multilevel"/>
    <w:tmpl w:val="FA5A1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524705">
    <w:abstractNumId w:val="2"/>
  </w:num>
  <w:num w:numId="2" w16cid:durableId="2062098364">
    <w:abstractNumId w:val="3"/>
  </w:num>
  <w:num w:numId="3" w16cid:durableId="420613855">
    <w:abstractNumId w:val="0"/>
  </w:num>
  <w:num w:numId="4" w16cid:durableId="52096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31"/>
    <w:rsid w:val="00006E33"/>
    <w:rsid w:val="000447EC"/>
    <w:rsid w:val="000822B0"/>
    <w:rsid w:val="000F6E1D"/>
    <w:rsid w:val="000F6EE6"/>
    <w:rsid w:val="00120A91"/>
    <w:rsid w:val="00133AEF"/>
    <w:rsid w:val="00163254"/>
    <w:rsid w:val="00170B06"/>
    <w:rsid w:val="0024507F"/>
    <w:rsid w:val="00270110"/>
    <w:rsid w:val="002A10E6"/>
    <w:rsid w:val="002D1C7A"/>
    <w:rsid w:val="003236C8"/>
    <w:rsid w:val="0033742D"/>
    <w:rsid w:val="00344FB8"/>
    <w:rsid w:val="00350E40"/>
    <w:rsid w:val="003601A1"/>
    <w:rsid w:val="00396C1C"/>
    <w:rsid w:val="00396FD0"/>
    <w:rsid w:val="003B7C6D"/>
    <w:rsid w:val="003C5943"/>
    <w:rsid w:val="003C7CA3"/>
    <w:rsid w:val="003D6D3B"/>
    <w:rsid w:val="003E1FA3"/>
    <w:rsid w:val="003E7FB3"/>
    <w:rsid w:val="004052F6"/>
    <w:rsid w:val="004072AF"/>
    <w:rsid w:val="00413B37"/>
    <w:rsid w:val="004265F0"/>
    <w:rsid w:val="0043321C"/>
    <w:rsid w:val="00440377"/>
    <w:rsid w:val="00464B71"/>
    <w:rsid w:val="004769AF"/>
    <w:rsid w:val="0049131D"/>
    <w:rsid w:val="004C47A8"/>
    <w:rsid w:val="004C70D3"/>
    <w:rsid w:val="00515D2F"/>
    <w:rsid w:val="00531A53"/>
    <w:rsid w:val="00546E0E"/>
    <w:rsid w:val="005502FE"/>
    <w:rsid w:val="00552F78"/>
    <w:rsid w:val="006065A9"/>
    <w:rsid w:val="00660CBE"/>
    <w:rsid w:val="00791CA1"/>
    <w:rsid w:val="007B7E3D"/>
    <w:rsid w:val="00811706"/>
    <w:rsid w:val="00821B63"/>
    <w:rsid w:val="0083389C"/>
    <w:rsid w:val="00844513"/>
    <w:rsid w:val="00845DC6"/>
    <w:rsid w:val="008750E0"/>
    <w:rsid w:val="0088322C"/>
    <w:rsid w:val="008A2676"/>
    <w:rsid w:val="008C54F7"/>
    <w:rsid w:val="009434A1"/>
    <w:rsid w:val="009D3AE2"/>
    <w:rsid w:val="009E70A8"/>
    <w:rsid w:val="00A01024"/>
    <w:rsid w:val="00A01FCB"/>
    <w:rsid w:val="00A139B9"/>
    <w:rsid w:val="00A331F9"/>
    <w:rsid w:val="00A37FD3"/>
    <w:rsid w:val="00A72B25"/>
    <w:rsid w:val="00A75B9C"/>
    <w:rsid w:val="00A94F3B"/>
    <w:rsid w:val="00AD5347"/>
    <w:rsid w:val="00AE1110"/>
    <w:rsid w:val="00AF52C2"/>
    <w:rsid w:val="00B61AFE"/>
    <w:rsid w:val="00B76A6B"/>
    <w:rsid w:val="00BA6E2F"/>
    <w:rsid w:val="00C326E8"/>
    <w:rsid w:val="00CB04E0"/>
    <w:rsid w:val="00CE64FD"/>
    <w:rsid w:val="00CF2CA3"/>
    <w:rsid w:val="00CF3A31"/>
    <w:rsid w:val="00D00909"/>
    <w:rsid w:val="00D140B9"/>
    <w:rsid w:val="00D5090F"/>
    <w:rsid w:val="00DC1EC1"/>
    <w:rsid w:val="00DD5E0C"/>
    <w:rsid w:val="00DF0DF8"/>
    <w:rsid w:val="00DF611C"/>
    <w:rsid w:val="00E013B2"/>
    <w:rsid w:val="00E3304F"/>
    <w:rsid w:val="00E508ED"/>
    <w:rsid w:val="00E564E8"/>
    <w:rsid w:val="00E645B3"/>
    <w:rsid w:val="00EB1C5A"/>
    <w:rsid w:val="00ED29A4"/>
    <w:rsid w:val="00F01B39"/>
    <w:rsid w:val="00F1447E"/>
    <w:rsid w:val="00F40720"/>
    <w:rsid w:val="00F678F2"/>
    <w:rsid w:val="00F721E3"/>
    <w:rsid w:val="00F81FDC"/>
    <w:rsid w:val="00F956A2"/>
    <w:rsid w:val="00FB0E40"/>
    <w:rsid w:val="00FB71BF"/>
    <w:rsid w:val="00F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39A6E8"/>
  <w15:chartTrackingRefBased/>
  <w15:docId w15:val="{747DF8F2-2E85-4B66-8589-DF2014D2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Body)"/>
        <w:bCs/>
        <w:color w:val="000000"/>
        <w:sz w:val="28"/>
        <w:szCs w:val="3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31"/>
    <w:pPr>
      <w:spacing w:after="200" w:line="276" w:lineRule="auto"/>
    </w:pPr>
    <w:rPr>
      <w:rFonts w:eastAsiaTheme="minorEastAsia" w:cstheme="minorBidi"/>
      <w:bCs w:val="0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A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A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3A31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A31"/>
    <w:rPr>
      <w:rFonts w:eastAsiaTheme="majorEastAsia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A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A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A3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A31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A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A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A31"/>
    <w:rPr>
      <w:b/>
      <w:bCs w:val="0"/>
      <w:smallCaps/>
      <w:color w:val="2F5496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CF3A31"/>
    <w:pPr>
      <w:numPr>
        <w:numId w:val="3"/>
      </w:numPr>
      <w:tabs>
        <w:tab w:val="clear" w:pos="360"/>
      </w:tabs>
      <w:ind w:left="0" w:firstLine="0"/>
      <w:contextualSpacing/>
    </w:pPr>
  </w:style>
  <w:style w:type="character" w:styleId="Strong">
    <w:name w:val="Strong"/>
    <w:basedOn w:val="DefaultParagraphFont"/>
    <w:uiPriority w:val="22"/>
    <w:qFormat/>
    <w:rsid w:val="004769A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Lewis</dc:creator>
  <cp:keywords/>
  <dc:description/>
  <cp:lastModifiedBy>Aaron Lewis</cp:lastModifiedBy>
  <cp:revision>4</cp:revision>
  <dcterms:created xsi:type="dcterms:W3CDTF">2025-09-17T18:20:00Z</dcterms:created>
  <dcterms:modified xsi:type="dcterms:W3CDTF">2025-09-17T19:06:00Z</dcterms:modified>
</cp:coreProperties>
</file>